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84" w:rsidRDefault="00455F84" w:rsidP="00455F84">
      <w:pPr>
        <w:spacing w:after="0" w:line="360" w:lineRule="auto"/>
        <w:jc w:val="center"/>
        <w:rPr>
          <w:rFonts w:ascii="Times New Roman" w:hAnsi="Times New Roman"/>
          <w:b/>
          <w:sz w:val="28"/>
          <w:szCs w:val="28"/>
        </w:rPr>
      </w:pPr>
      <w:r>
        <w:rPr>
          <w:rFonts w:ascii="Times New Roman" w:hAnsi="Times New Roman"/>
          <w:b/>
          <w:sz w:val="28"/>
          <w:szCs w:val="28"/>
        </w:rPr>
        <w:t>Этика общения с инвалидами</w:t>
      </w:r>
    </w:p>
    <w:p w:rsidR="00455F84" w:rsidRDefault="00455F84" w:rsidP="00455F84">
      <w:pPr>
        <w:spacing w:after="0" w:line="360" w:lineRule="auto"/>
        <w:rPr>
          <w:rFonts w:ascii="Times New Roman" w:hAnsi="Times New Roman"/>
          <w:b/>
          <w:sz w:val="28"/>
          <w:szCs w:val="28"/>
        </w:rPr>
      </w:pPr>
    </w:p>
    <w:p w:rsidR="00455F84" w:rsidRDefault="00455F84" w:rsidP="00455F84">
      <w:pPr>
        <w:spacing w:after="0" w:line="360" w:lineRule="auto"/>
        <w:jc w:val="both"/>
        <w:rPr>
          <w:rFonts w:ascii="Times New Roman" w:hAnsi="Times New Roman"/>
          <w:b/>
          <w:sz w:val="28"/>
          <w:szCs w:val="28"/>
        </w:rPr>
      </w:pPr>
      <w:r>
        <w:rPr>
          <w:rFonts w:ascii="Times New Roman" w:hAnsi="Times New Roman"/>
          <w:b/>
          <w:sz w:val="28"/>
          <w:szCs w:val="28"/>
        </w:rPr>
        <w:tab/>
        <w:t xml:space="preserve">1. Понятие «этика», философия независимой жизни, </w:t>
      </w:r>
      <w:bookmarkStart w:id="0" w:name="_GoBack"/>
      <w:bookmarkEnd w:id="0"/>
      <w:r>
        <w:rPr>
          <w:rFonts w:ascii="Times New Roman" w:hAnsi="Times New Roman"/>
          <w:b/>
          <w:sz w:val="28"/>
          <w:szCs w:val="28"/>
        </w:rPr>
        <w:t>Декларация независимости инвалида</w:t>
      </w:r>
    </w:p>
    <w:p w:rsidR="00455F84" w:rsidRDefault="00455F84" w:rsidP="00455F84">
      <w:pPr>
        <w:spacing w:after="0" w:line="360" w:lineRule="auto"/>
        <w:ind w:firstLine="567"/>
        <w:jc w:val="both"/>
        <w:rPr>
          <w:rFonts w:ascii="Times New Roman" w:hAnsi="Times New Roman"/>
          <w:sz w:val="28"/>
          <w:szCs w:val="28"/>
        </w:rPr>
      </w:pPr>
      <w:r>
        <w:rPr>
          <w:rFonts w:ascii="Times New Roman" w:hAnsi="Times New Roman"/>
          <w:sz w:val="28"/>
          <w:szCs w:val="28"/>
        </w:rPr>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455F84" w:rsidRDefault="00455F84" w:rsidP="00455F84">
      <w:pPr>
        <w:pStyle w:val="a3"/>
        <w:shd w:val="clear" w:color="auto" w:fill="FFFFFF"/>
        <w:spacing w:before="0" w:after="0" w:line="360" w:lineRule="auto"/>
        <w:ind w:firstLine="567"/>
        <w:jc w:val="both"/>
        <w:textAlignment w:val="baseline"/>
        <w:rPr>
          <w:sz w:val="28"/>
          <w:szCs w:val="28"/>
        </w:rPr>
      </w:pPr>
      <w:r>
        <w:rPr>
          <w:sz w:val="28"/>
          <w:szCs w:val="28"/>
        </w:rPr>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455F84" w:rsidRDefault="00455F84" w:rsidP="00455F84">
      <w:pPr>
        <w:pStyle w:val="a3"/>
        <w:shd w:val="clear" w:color="auto" w:fill="FFFFFF"/>
        <w:spacing w:before="0" w:after="0" w:line="360" w:lineRule="auto"/>
        <w:ind w:firstLine="567"/>
        <w:jc w:val="both"/>
        <w:textAlignment w:val="baseline"/>
        <w:rPr>
          <w:sz w:val="28"/>
          <w:szCs w:val="28"/>
        </w:rPr>
      </w:pPr>
      <w:proofErr w:type="gramStart"/>
      <w:r>
        <w:rPr>
          <w:sz w:val="28"/>
          <w:szCs w:val="28"/>
        </w:rPr>
        <w:t>Важнейшими категориями этики являются: «добро», «зло», «справедливость», «благо», «ответственность», «долг», «совесть» и т.д.</w:t>
      </w:r>
      <w:proofErr w:type="gramEnd"/>
    </w:p>
    <w:p w:rsidR="00455F84" w:rsidRDefault="00455F84" w:rsidP="00455F84">
      <w:pPr>
        <w:spacing w:after="0" w:line="360" w:lineRule="auto"/>
        <w:ind w:firstLine="567"/>
        <w:jc w:val="both"/>
        <w:rPr>
          <w:rFonts w:ascii="Times New Roman" w:hAnsi="Times New Roman"/>
          <w:sz w:val="28"/>
          <w:szCs w:val="28"/>
        </w:rPr>
      </w:pPr>
      <w:r>
        <w:rPr>
          <w:rFonts w:ascii="Times New Roman" w:hAnsi="Times New Roman"/>
          <w:sz w:val="28"/>
          <w:szCs w:val="28"/>
        </w:rPr>
        <w:t xml:space="preserve">Составной частью этики является </w:t>
      </w:r>
      <w:r>
        <w:rPr>
          <w:rFonts w:ascii="Times New Roman" w:hAnsi="Times New Roman"/>
          <w:b/>
          <w:i/>
          <w:sz w:val="28"/>
          <w:szCs w:val="28"/>
        </w:rPr>
        <w:t>профессиональная этика</w:t>
      </w:r>
      <w:r>
        <w:rPr>
          <w:rFonts w:ascii="Times New Roman" w:hAnsi="Times New Roman"/>
          <w:sz w:val="28"/>
          <w:szCs w:val="28"/>
        </w:rPr>
        <w:t xml:space="preserve"> – совокупность морально-этических и нравственных норм и модель поведения специалиста в соответствующей профессиональной сфере</w:t>
      </w:r>
      <w:r>
        <w:rPr>
          <w:rStyle w:val="a6"/>
          <w:rFonts w:ascii="Times New Roman" w:hAnsi="Times New Roman"/>
          <w:sz w:val="28"/>
          <w:szCs w:val="28"/>
        </w:rPr>
        <w:footnoteReference w:id="1"/>
      </w:r>
      <w:r>
        <w:rPr>
          <w:rFonts w:ascii="Times New Roman" w:hAnsi="Times New Roman"/>
          <w:sz w:val="28"/>
          <w:szCs w:val="28"/>
        </w:rPr>
        <w:t>.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rsidR="00455F84" w:rsidRDefault="00455F84" w:rsidP="00455F84">
      <w:pPr>
        <w:pStyle w:val="a3"/>
        <w:shd w:val="clear" w:color="auto" w:fill="FFFFFF"/>
        <w:spacing w:before="0" w:after="0" w:line="360" w:lineRule="auto"/>
        <w:ind w:firstLine="567"/>
        <w:jc w:val="both"/>
        <w:textAlignment w:val="baseline"/>
        <w:rPr>
          <w:sz w:val="28"/>
          <w:szCs w:val="28"/>
        </w:rPr>
      </w:pPr>
      <w:r>
        <w:rPr>
          <w:sz w:val="28"/>
          <w:szCs w:val="28"/>
        </w:rPr>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w:t>
      </w:r>
    </w:p>
    <w:p w:rsidR="00455F84" w:rsidRDefault="00455F84" w:rsidP="00455F84">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В целях дальнейшего совершенствования государственной социальной политики Российской Федерации в соответствии с Указом Президента РФ от 07.05.2012 N 597 Правительством РФ разработан комплекс мероприятий по   принятию кодексов профессиональной этики. </w:t>
      </w:r>
    </w:p>
    <w:p w:rsidR="00455F84" w:rsidRDefault="00455F84" w:rsidP="00455F84">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 последние годы приняты: </w:t>
      </w:r>
    </w:p>
    <w:p w:rsidR="00455F84" w:rsidRDefault="00455F84" w:rsidP="00455F84">
      <w:pPr>
        <w:spacing w:after="0" w:line="360" w:lineRule="auto"/>
        <w:ind w:firstLine="567"/>
        <w:jc w:val="both"/>
        <w:rPr>
          <w:rFonts w:ascii="Times New Roman" w:hAnsi="Times New Roman"/>
          <w:sz w:val="28"/>
          <w:szCs w:val="28"/>
        </w:rPr>
      </w:pPr>
      <w:r>
        <w:rPr>
          <w:rFonts w:ascii="Times New Roman" w:hAnsi="Times New Roman"/>
          <w:sz w:val="28"/>
          <w:szCs w:val="28"/>
        </w:rPr>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r>
        <w:rPr>
          <w:rStyle w:val="a6"/>
          <w:rFonts w:ascii="Times New Roman" w:hAnsi="Times New Roman"/>
          <w:sz w:val="28"/>
          <w:szCs w:val="28"/>
        </w:rPr>
        <w:footnoteReference w:id="2"/>
      </w:r>
      <w:r>
        <w:rPr>
          <w:rFonts w:ascii="Times New Roman" w:hAnsi="Times New Roman"/>
          <w:sz w:val="28"/>
          <w:szCs w:val="28"/>
        </w:rPr>
        <w:t xml:space="preserve"> </w:t>
      </w:r>
    </w:p>
    <w:p w:rsidR="00455F84" w:rsidRDefault="00455F84" w:rsidP="00455F84">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Кодекс этики и служебного поведения </w:t>
      </w:r>
      <w:proofErr w:type="gramStart"/>
      <w:r>
        <w:rPr>
          <w:rFonts w:ascii="Times New Roman" w:hAnsi="Times New Roman"/>
          <w:sz w:val="28"/>
          <w:szCs w:val="28"/>
        </w:rPr>
        <w:t>работников органов управления социальной защиты населения</w:t>
      </w:r>
      <w:proofErr w:type="gramEnd"/>
      <w:r>
        <w:rPr>
          <w:rFonts w:ascii="Times New Roman" w:hAnsi="Times New Roman"/>
          <w:sz w:val="28"/>
          <w:szCs w:val="28"/>
        </w:rPr>
        <w:t xml:space="preserve"> и учреждений социального обслуживания;</w:t>
      </w:r>
      <w:r>
        <w:rPr>
          <w:rStyle w:val="a6"/>
          <w:rFonts w:ascii="Times New Roman" w:hAnsi="Times New Roman"/>
          <w:sz w:val="28"/>
          <w:szCs w:val="28"/>
        </w:rPr>
        <w:footnoteReference w:id="3"/>
      </w:r>
    </w:p>
    <w:p w:rsidR="00455F84" w:rsidRDefault="00455F84" w:rsidP="00455F84">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Кодекс профессиональной этики и служебного поведения работников федеральных государственных учреждений </w:t>
      </w:r>
      <w:proofErr w:type="gramStart"/>
      <w:r>
        <w:rPr>
          <w:rFonts w:ascii="Times New Roman" w:hAnsi="Times New Roman"/>
          <w:sz w:val="28"/>
          <w:szCs w:val="28"/>
        </w:rPr>
        <w:t>медико-социальной</w:t>
      </w:r>
      <w:proofErr w:type="gramEnd"/>
      <w:r>
        <w:rPr>
          <w:rFonts w:ascii="Times New Roman" w:hAnsi="Times New Roman"/>
          <w:sz w:val="28"/>
          <w:szCs w:val="28"/>
        </w:rPr>
        <w:t xml:space="preserve"> экспертиз.</w:t>
      </w:r>
      <w:r>
        <w:rPr>
          <w:rStyle w:val="a6"/>
          <w:rFonts w:ascii="Times New Roman" w:hAnsi="Times New Roman"/>
          <w:sz w:val="28"/>
          <w:szCs w:val="28"/>
        </w:rPr>
        <w:footnoteReference w:id="4"/>
      </w:r>
    </w:p>
    <w:p w:rsidR="00455F84" w:rsidRDefault="00455F84" w:rsidP="00455F84">
      <w:pPr>
        <w:pStyle w:val="a3"/>
        <w:shd w:val="clear" w:color="auto" w:fill="FFFFFF"/>
        <w:spacing w:before="0" w:after="0" w:line="360" w:lineRule="auto"/>
        <w:ind w:firstLine="567"/>
        <w:jc w:val="both"/>
        <w:textAlignment w:val="baseline"/>
        <w:rPr>
          <w:sz w:val="28"/>
          <w:szCs w:val="28"/>
        </w:rPr>
      </w:pPr>
      <w:r>
        <w:rPr>
          <w:sz w:val="28"/>
          <w:szCs w:val="28"/>
        </w:rPr>
        <w:t xml:space="preserve">В указанных кодексах определены важнейшие составляющие профессиональной этики. </w:t>
      </w:r>
      <w:proofErr w:type="gramStart"/>
      <w:r>
        <w:rPr>
          <w:sz w:val="28"/>
          <w:szCs w:val="28"/>
        </w:rPr>
        <w:t>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w:t>
      </w:r>
      <w:proofErr w:type="gramEnd"/>
    </w:p>
    <w:p w:rsidR="00455F84" w:rsidRDefault="00455F84" w:rsidP="00455F84">
      <w:pPr>
        <w:pStyle w:val="a3"/>
        <w:shd w:val="clear" w:color="auto" w:fill="FFFFFF"/>
        <w:spacing w:before="0" w:after="0" w:line="360" w:lineRule="auto"/>
        <w:ind w:firstLine="567"/>
        <w:jc w:val="both"/>
        <w:textAlignment w:val="baseline"/>
        <w:rPr>
          <w:sz w:val="28"/>
          <w:szCs w:val="28"/>
        </w:rPr>
      </w:pPr>
      <w:r>
        <w:rPr>
          <w:sz w:val="28"/>
          <w:szCs w:val="28"/>
        </w:rPr>
        <w:t>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 «равного».</w:t>
      </w:r>
      <w:r>
        <w:rPr>
          <w:rStyle w:val="a6"/>
          <w:sz w:val="28"/>
          <w:szCs w:val="28"/>
        </w:rPr>
        <w:footnoteReference w:id="5"/>
      </w:r>
    </w:p>
    <w:p w:rsidR="00455F84" w:rsidRDefault="00455F84" w:rsidP="00455F84">
      <w:pPr>
        <w:pStyle w:val="a3"/>
        <w:shd w:val="clear" w:color="auto" w:fill="FFFFFF"/>
        <w:spacing w:before="0" w:after="0" w:line="276" w:lineRule="auto"/>
        <w:ind w:firstLine="567"/>
        <w:jc w:val="both"/>
        <w:textAlignment w:val="baseline"/>
        <w:rPr>
          <w:sz w:val="28"/>
          <w:szCs w:val="28"/>
        </w:rPr>
      </w:pPr>
    </w:p>
    <w:p w:rsidR="00455F84" w:rsidRDefault="00455F84" w:rsidP="00455F84">
      <w:pPr>
        <w:pStyle w:val="a3"/>
        <w:shd w:val="clear" w:color="auto" w:fill="FFFFFF"/>
        <w:spacing w:before="0" w:after="0" w:line="360" w:lineRule="auto"/>
        <w:jc w:val="both"/>
        <w:textAlignment w:val="baseline"/>
        <w:rPr>
          <w:i/>
          <w:sz w:val="28"/>
          <w:szCs w:val="28"/>
        </w:rPr>
      </w:pPr>
      <w:r>
        <w:rPr>
          <w:i/>
          <w:noProof/>
          <w:sz w:val="28"/>
          <w:szCs w:val="28"/>
        </w:rPr>
        <w:lastRenderedPageBreak/>
        <w:drawing>
          <wp:inline distT="0" distB="0" distL="0" distR="0" wp14:anchorId="0ED8FA0B" wp14:editId="34FD379C">
            <wp:extent cx="6067425" cy="4991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l="18579" t="17258" r="16927" b="14330"/>
                    <a:stretch>
                      <a:fillRect/>
                    </a:stretch>
                  </pic:blipFill>
                  <pic:spPr bwMode="auto">
                    <a:xfrm>
                      <a:off x="0" y="0"/>
                      <a:ext cx="6067425" cy="4991100"/>
                    </a:xfrm>
                    <a:prstGeom prst="rect">
                      <a:avLst/>
                    </a:prstGeom>
                    <a:noFill/>
                    <a:ln>
                      <a:noFill/>
                    </a:ln>
                  </pic:spPr>
                </pic:pic>
              </a:graphicData>
            </a:graphic>
          </wp:inline>
        </w:drawing>
      </w:r>
    </w:p>
    <w:p w:rsidR="00455F84" w:rsidRDefault="00455F84" w:rsidP="00455F84">
      <w:pPr>
        <w:pStyle w:val="a3"/>
        <w:shd w:val="clear" w:color="auto" w:fill="FFFFFF"/>
        <w:spacing w:before="0" w:after="0" w:line="360" w:lineRule="auto"/>
        <w:ind w:firstLine="567"/>
        <w:jc w:val="both"/>
        <w:textAlignment w:val="baseline"/>
        <w:rPr>
          <w:sz w:val="28"/>
          <w:szCs w:val="28"/>
        </w:rPr>
      </w:pPr>
      <w:r w:rsidRPr="00455F84">
        <w:rPr>
          <w:b/>
          <w:i/>
          <w:sz w:val="28"/>
          <w:szCs w:val="28"/>
        </w:rPr>
        <w:t>Принцип нищего.</w:t>
      </w:r>
      <w:r>
        <w:rPr>
          <w:sz w:val="28"/>
          <w:szCs w:val="28"/>
        </w:rPr>
        <w:t xml:space="preserve"> 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w:t>
      </w:r>
    </w:p>
    <w:p w:rsidR="00455F84" w:rsidRDefault="00455F84" w:rsidP="00455F84">
      <w:pPr>
        <w:pStyle w:val="a3"/>
        <w:shd w:val="clear" w:color="auto" w:fill="FFFFFF"/>
        <w:spacing w:before="0" w:after="0" w:line="360" w:lineRule="auto"/>
        <w:ind w:firstLine="567"/>
        <w:jc w:val="both"/>
        <w:textAlignment w:val="baseline"/>
        <w:rPr>
          <w:sz w:val="28"/>
          <w:szCs w:val="28"/>
        </w:rPr>
      </w:pPr>
      <w:r w:rsidRPr="00455F84">
        <w:rPr>
          <w:b/>
          <w:i/>
          <w:sz w:val="28"/>
          <w:szCs w:val="28"/>
        </w:rPr>
        <w:t>Принцип барина</w:t>
      </w:r>
      <w:r w:rsidRPr="00455F84">
        <w:rPr>
          <w:b/>
          <w:sz w:val="28"/>
          <w:szCs w:val="28"/>
        </w:rPr>
        <w:t>.</w:t>
      </w:r>
      <w:r>
        <w:rPr>
          <w:sz w:val="28"/>
          <w:szCs w:val="28"/>
        </w:rPr>
        <w:t xml:space="preserve"> Основан на законодательном или насильственном изъятии результата чужого труда и передачи его </w:t>
      </w:r>
      <w:proofErr w:type="gramStart"/>
      <w:r>
        <w:rPr>
          <w:sz w:val="28"/>
          <w:szCs w:val="28"/>
        </w:rPr>
        <w:t>нуждающимся</w:t>
      </w:r>
      <w:proofErr w:type="gramEnd"/>
      <w:r>
        <w:rPr>
          <w:sz w:val="28"/>
          <w:szCs w:val="28"/>
        </w:rPr>
        <w:t xml:space="preserve">. Этот </w:t>
      </w:r>
      <w:r>
        <w:rPr>
          <w:sz w:val="28"/>
          <w:szCs w:val="28"/>
        </w:rPr>
        <w:lastRenderedPageBreak/>
        <w:t xml:space="preserve">принцип используется лицами, присваивающими результат чужого труда, и по их усмотрению или повелению часть этих плодов труда передаются </w:t>
      </w:r>
      <w:proofErr w:type="gramStart"/>
      <w:r>
        <w:rPr>
          <w:sz w:val="28"/>
          <w:szCs w:val="28"/>
        </w:rPr>
        <w:t>нуждающимся</w:t>
      </w:r>
      <w:proofErr w:type="gramEnd"/>
      <w:r>
        <w:rPr>
          <w:sz w:val="28"/>
          <w:szCs w:val="28"/>
        </w:rPr>
        <w:t xml:space="preserve">.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w:t>
      </w:r>
      <w:proofErr w:type="gramStart"/>
      <w:r>
        <w:rPr>
          <w:sz w:val="28"/>
          <w:szCs w:val="28"/>
        </w:rPr>
        <w:t>опять таки</w:t>
      </w:r>
      <w:proofErr w:type="gramEnd"/>
      <w:r>
        <w:rPr>
          <w:sz w:val="28"/>
          <w:szCs w:val="28"/>
        </w:rPr>
        <w:t xml:space="preserve">, порождает иждивенчество, а так же бюрократический 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w:t>
      </w:r>
      <w:proofErr w:type="gramStart"/>
      <w:r>
        <w:rPr>
          <w:sz w:val="28"/>
          <w:szCs w:val="28"/>
        </w:rPr>
        <w:t>защищаемых</w:t>
      </w:r>
      <w:proofErr w:type="gramEnd"/>
      <w:r>
        <w:rPr>
          <w:sz w:val="28"/>
          <w:szCs w:val="28"/>
        </w:rPr>
        <w:t xml:space="preserve"> при уменьшении числа защищающих. Этот принцип привел к падению Римской и других империй, основанных на рабстве. На его смену приходит следующий принцип.</w:t>
      </w:r>
    </w:p>
    <w:p w:rsidR="00455F84" w:rsidRDefault="00455F84" w:rsidP="00455F84">
      <w:pPr>
        <w:pStyle w:val="a3"/>
        <w:shd w:val="clear" w:color="auto" w:fill="FFFFFF"/>
        <w:spacing w:before="0" w:after="0" w:line="360" w:lineRule="auto"/>
        <w:ind w:firstLine="567"/>
        <w:jc w:val="both"/>
        <w:textAlignment w:val="baseline"/>
        <w:rPr>
          <w:sz w:val="28"/>
          <w:szCs w:val="28"/>
        </w:rPr>
      </w:pPr>
      <w:r w:rsidRPr="00455F84">
        <w:rPr>
          <w:b/>
          <w:i/>
          <w:sz w:val="28"/>
          <w:szCs w:val="28"/>
        </w:rPr>
        <w:t xml:space="preserve">Принцип </w:t>
      </w:r>
      <w:proofErr w:type="gramStart"/>
      <w:r w:rsidRPr="00455F84">
        <w:rPr>
          <w:b/>
          <w:i/>
          <w:sz w:val="28"/>
          <w:szCs w:val="28"/>
        </w:rPr>
        <w:t>равного</w:t>
      </w:r>
      <w:proofErr w:type="gramEnd"/>
      <w:r w:rsidRPr="00455F84">
        <w:rPr>
          <w:b/>
          <w:sz w:val="28"/>
          <w:szCs w:val="28"/>
        </w:rPr>
        <w:t>.</w:t>
      </w:r>
      <w:r>
        <w:rPr>
          <w:sz w:val="28"/>
          <w:szCs w:val="28"/>
        </w:rPr>
        <w:t xml:space="preserve"> </w:t>
      </w:r>
      <w:r>
        <w:rPr>
          <w:sz w:val="28"/>
          <w:szCs w:val="28"/>
        </w:rPr>
        <w:t xml:space="preserve">  </w:t>
      </w:r>
      <w:proofErr w:type="gramStart"/>
      <w:r>
        <w:rPr>
          <w:sz w:val="28"/>
          <w:szCs w:val="28"/>
        </w:rPr>
        <w:t xml:space="preserve">Средства, которые используются в принципе барина для пассивного </w:t>
      </w:r>
      <w:proofErr w:type="spellStart"/>
      <w:r>
        <w:rPr>
          <w:sz w:val="28"/>
          <w:szCs w:val="28"/>
        </w:rPr>
        <w:t>пенсионирования</w:t>
      </w:r>
      <w:proofErr w:type="spellEnd"/>
      <w:r>
        <w:rPr>
          <w:sz w:val="28"/>
          <w:szCs w:val="28"/>
        </w:rPr>
        <w:t xml:space="preserve">,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психолого-педагогической реабилитации и </w:t>
      </w:r>
      <w:proofErr w:type="spellStart"/>
      <w:r>
        <w:rPr>
          <w:sz w:val="28"/>
          <w:szCs w:val="28"/>
        </w:rPr>
        <w:t>абилитации</w:t>
      </w:r>
      <w:proofErr w:type="spellEnd"/>
      <w:r>
        <w:rPr>
          <w:sz w:val="28"/>
          <w:szCs w:val="28"/>
        </w:rPr>
        <w:t xml:space="preserve"> инвалидов;</w:t>
      </w:r>
      <w:proofErr w:type="gramEnd"/>
      <w:r>
        <w:rPr>
          <w:sz w:val="28"/>
          <w:szCs w:val="28"/>
        </w:rPr>
        <w:t xml:space="preserve">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w:t>
      </w:r>
      <w:proofErr w:type="spellStart"/>
      <w:r>
        <w:rPr>
          <w:sz w:val="28"/>
          <w:szCs w:val="28"/>
        </w:rPr>
        <w:t>Бедржих</w:t>
      </w:r>
      <w:proofErr w:type="spellEnd"/>
      <w:r>
        <w:rPr>
          <w:sz w:val="28"/>
          <w:szCs w:val="28"/>
        </w:rPr>
        <w:t xml:space="preserve"> Сметана, Гомер, Альберт Эйнштейн, Стивен </w:t>
      </w:r>
      <w:proofErr w:type="spellStart"/>
      <w:r>
        <w:rPr>
          <w:sz w:val="28"/>
          <w:szCs w:val="28"/>
        </w:rPr>
        <w:t>Хокинг</w:t>
      </w:r>
      <w:proofErr w:type="spellEnd"/>
      <w:r>
        <w:rPr>
          <w:sz w:val="28"/>
          <w:szCs w:val="28"/>
        </w:rPr>
        <w:t xml:space="preserve"> и другие, известные деятели науки и искусства.</w:t>
      </w:r>
    </w:p>
    <w:p w:rsidR="00455F84" w:rsidRDefault="00455F84" w:rsidP="00455F84">
      <w:pPr>
        <w:pStyle w:val="a3"/>
        <w:shd w:val="clear" w:color="auto" w:fill="FFFFFF"/>
        <w:spacing w:before="0" w:after="0" w:line="360" w:lineRule="auto"/>
        <w:ind w:firstLine="567"/>
        <w:jc w:val="both"/>
        <w:textAlignment w:val="baseline"/>
        <w:rPr>
          <w:sz w:val="28"/>
          <w:szCs w:val="28"/>
        </w:rPr>
      </w:pPr>
      <w:r>
        <w:rPr>
          <w:sz w:val="28"/>
          <w:szCs w:val="28"/>
        </w:rPr>
        <w:t xml:space="preserve">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w:t>
      </w:r>
      <w:r>
        <w:rPr>
          <w:sz w:val="28"/>
          <w:szCs w:val="28"/>
        </w:rPr>
        <w:lastRenderedPageBreak/>
        <w:t xml:space="preserve">реализацию </w:t>
      </w:r>
      <w:r>
        <w:rPr>
          <w:i/>
          <w:sz w:val="28"/>
          <w:szCs w:val="28"/>
        </w:rPr>
        <w:t xml:space="preserve">принципа равного </w:t>
      </w:r>
      <w:r>
        <w:rPr>
          <w:sz w:val="28"/>
          <w:szCs w:val="28"/>
        </w:rPr>
        <w:t>и отражают закономерное прогрессивное развитие философии социальной защиты инвалидов в нашей стране.</w:t>
      </w:r>
    </w:p>
    <w:p w:rsidR="00455F84" w:rsidRDefault="00455F84" w:rsidP="00455F84">
      <w:pPr>
        <w:spacing w:after="0" w:line="360" w:lineRule="auto"/>
        <w:ind w:firstLine="567"/>
        <w:jc w:val="both"/>
        <w:rPr>
          <w:rFonts w:ascii="Times New Roman" w:hAnsi="Times New Roman"/>
          <w:sz w:val="28"/>
          <w:szCs w:val="28"/>
        </w:rPr>
      </w:pPr>
      <w:r>
        <w:rPr>
          <w:rFonts w:ascii="Times New Roman" w:hAnsi="Times New Roman"/>
          <w:sz w:val="28"/>
          <w:szCs w:val="28"/>
        </w:rPr>
        <w:t xml:space="preserve">Составной частью философии социальной защиты инвалидов является философия независимой жизни. Понятие </w:t>
      </w:r>
      <w:r>
        <w:rPr>
          <w:rFonts w:ascii="Times New Roman" w:hAnsi="Times New Roman"/>
          <w:b/>
          <w:sz w:val="28"/>
          <w:szCs w:val="28"/>
        </w:rPr>
        <w:t>«независимая жизнь»</w:t>
      </w:r>
      <w:r>
        <w:rPr>
          <w:rFonts w:ascii="Times New Roman" w:hAnsi="Times New Roman"/>
          <w:sz w:val="28"/>
          <w:szCs w:val="28"/>
        </w:rPr>
        <w:t xml:space="preserve"> в концептуальном значении подразумевает два взаимосвязанных момента: </w:t>
      </w:r>
    </w:p>
    <w:p w:rsidR="00455F84" w:rsidRDefault="00455F84" w:rsidP="00455F84">
      <w:pPr>
        <w:spacing w:after="0" w:line="360" w:lineRule="auto"/>
        <w:ind w:firstLine="567"/>
        <w:jc w:val="both"/>
        <w:rPr>
          <w:rFonts w:ascii="Times New Roman" w:hAnsi="Times New Roman"/>
          <w:sz w:val="28"/>
          <w:szCs w:val="28"/>
        </w:rPr>
      </w:pPr>
      <w:r>
        <w:rPr>
          <w:rFonts w:ascii="Times New Roman" w:hAnsi="Times New Roman"/>
          <w:sz w:val="28"/>
          <w:szCs w:val="28"/>
        </w:rPr>
        <w:t xml:space="preserve">1.Независимая жизнь – это право человека быть неотъемлемой частью жизни общества и принимать активное участие в социальных, политических и </w:t>
      </w:r>
      <w:proofErr w:type="gramStart"/>
      <w:r>
        <w:rPr>
          <w:rFonts w:ascii="Times New Roman" w:hAnsi="Times New Roman"/>
          <w:sz w:val="28"/>
          <w:szCs w:val="28"/>
        </w:rPr>
        <w:t>экономических процессах</w:t>
      </w:r>
      <w:proofErr w:type="gramEnd"/>
      <w:r>
        <w:rPr>
          <w:rFonts w:ascii="Times New Roman" w:hAnsi="Times New Roman"/>
          <w:sz w:val="28"/>
          <w:szCs w:val="28"/>
        </w:rPr>
        <w:t>,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455F84" w:rsidRDefault="00455F84" w:rsidP="00455F84">
      <w:pPr>
        <w:spacing w:after="0" w:line="360" w:lineRule="auto"/>
        <w:ind w:firstLine="567"/>
        <w:jc w:val="both"/>
        <w:rPr>
          <w:rFonts w:ascii="Times New Roman" w:hAnsi="Times New Roman"/>
          <w:sz w:val="28"/>
          <w:szCs w:val="28"/>
        </w:rPr>
      </w:pPr>
      <w:r>
        <w:rPr>
          <w:rFonts w:ascii="Times New Roman" w:hAnsi="Times New Roman"/>
          <w:sz w:val="28"/>
          <w:szCs w:val="28"/>
        </w:rPr>
        <w:t>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r>
        <w:rPr>
          <w:rStyle w:val="a6"/>
          <w:rFonts w:ascii="Times New Roman" w:hAnsi="Times New Roman"/>
          <w:sz w:val="28"/>
          <w:szCs w:val="28"/>
        </w:rPr>
        <w:footnoteReference w:id="6"/>
      </w:r>
      <w:r>
        <w:rPr>
          <w:rFonts w:ascii="Times New Roman" w:hAnsi="Times New Roman"/>
          <w:sz w:val="28"/>
          <w:szCs w:val="28"/>
        </w:rPr>
        <w:t xml:space="preserve">. </w:t>
      </w:r>
    </w:p>
    <w:p w:rsidR="00455F84" w:rsidRDefault="00455F84" w:rsidP="00455F84">
      <w:pPr>
        <w:spacing w:after="0" w:line="360" w:lineRule="auto"/>
        <w:ind w:firstLine="567"/>
        <w:jc w:val="both"/>
        <w:rPr>
          <w:rFonts w:ascii="Times New Roman" w:hAnsi="Times New Roman"/>
          <w:sz w:val="28"/>
          <w:szCs w:val="28"/>
        </w:rPr>
      </w:pPr>
      <w:r>
        <w:rPr>
          <w:rFonts w:ascii="Times New Roman" w:hAnsi="Times New Roman"/>
          <w:sz w:val="28"/>
          <w:szCs w:val="28"/>
        </w:rPr>
        <w:t>Общие принципы и цели независимости инвалида сформулированы в Декларации независимости инвалида.</w:t>
      </w:r>
      <w:r>
        <w:rPr>
          <w:rStyle w:val="a6"/>
          <w:rFonts w:ascii="Times New Roman" w:hAnsi="Times New Roman"/>
          <w:sz w:val="28"/>
          <w:szCs w:val="28"/>
        </w:rPr>
        <w:footnoteReference w:id="7"/>
      </w:r>
    </w:p>
    <w:p w:rsidR="00904BB6" w:rsidRDefault="00904BB6"/>
    <w:sectPr w:rsidR="00904B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84" w:rsidRDefault="00455F84" w:rsidP="00455F84">
      <w:pPr>
        <w:spacing w:after="0" w:line="240" w:lineRule="auto"/>
      </w:pPr>
      <w:r>
        <w:separator/>
      </w:r>
    </w:p>
  </w:endnote>
  <w:endnote w:type="continuationSeparator" w:id="0">
    <w:p w:rsidR="00455F84" w:rsidRDefault="00455F84" w:rsidP="0045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84" w:rsidRDefault="00455F84" w:rsidP="00455F84">
      <w:pPr>
        <w:spacing w:after="0" w:line="240" w:lineRule="auto"/>
      </w:pPr>
      <w:r>
        <w:separator/>
      </w:r>
    </w:p>
  </w:footnote>
  <w:footnote w:type="continuationSeparator" w:id="0">
    <w:p w:rsidR="00455F84" w:rsidRDefault="00455F84" w:rsidP="00455F84">
      <w:pPr>
        <w:spacing w:after="0" w:line="240" w:lineRule="auto"/>
      </w:pPr>
      <w:r>
        <w:continuationSeparator/>
      </w:r>
    </w:p>
  </w:footnote>
  <w:footnote w:id="1">
    <w:p w:rsidR="00455F84" w:rsidRDefault="00455F84" w:rsidP="00455F84">
      <w:pPr>
        <w:pStyle w:val="a5"/>
        <w:ind w:firstLine="567"/>
      </w:pPr>
      <w:r>
        <w:rPr>
          <w:rStyle w:val="a6"/>
        </w:rPr>
        <w:footnoteRef/>
      </w:r>
      <w:r>
        <w:t xml:space="preserve"> Подробно вопросы профессиональной этики специалистов медико-социальной экспертизы рассматриваются в кн. Этика и деонтология в практической деятельности специалистов учреждений медико-социальной экспертизы, тактика бесконфликтного поведения / Морозова Е.В., </w:t>
      </w:r>
      <w:proofErr w:type="spellStart"/>
      <w:r>
        <w:t>Дымочка</w:t>
      </w:r>
      <w:proofErr w:type="spellEnd"/>
      <w:r>
        <w:t xml:space="preserve"> М.А., Козлов С.И., Жукова Е.В., </w:t>
      </w:r>
      <w:proofErr w:type="spellStart"/>
      <w:r>
        <w:t>Сивухина</w:t>
      </w:r>
      <w:proofErr w:type="spellEnd"/>
      <w:r>
        <w:t xml:space="preserve"> М.В., под ред. Морозовой Е.В.// Методическое пособие – М.: Минтруд России. - 2013.- 144 с.</w:t>
      </w:r>
    </w:p>
  </w:footnote>
  <w:footnote w:id="2">
    <w:p w:rsidR="00455F84" w:rsidRDefault="00455F84" w:rsidP="00455F84">
      <w:pPr>
        <w:spacing w:after="0"/>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w:t>
      </w:r>
      <w:proofErr w:type="gramStart"/>
      <w:r>
        <w:rPr>
          <w:rFonts w:ascii="Times New Roman" w:hAnsi="Times New Roman"/>
          <w:sz w:val="20"/>
          <w:szCs w:val="20"/>
        </w:rPr>
        <w:t>утвержден</w:t>
      </w:r>
      <w:proofErr w:type="gramEnd"/>
      <w:r>
        <w:rPr>
          <w:rFonts w:ascii="Times New Roman" w:hAnsi="Times New Roman"/>
          <w:sz w:val="20"/>
          <w:szCs w:val="20"/>
        </w:rPr>
        <w:t xml:space="preserve"> Приказом  </w:t>
      </w:r>
      <w:proofErr w:type="spellStart"/>
      <w:r>
        <w:rPr>
          <w:rFonts w:ascii="Times New Roman" w:hAnsi="Times New Roman"/>
          <w:sz w:val="20"/>
          <w:szCs w:val="20"/>
        </w:rPr>
        <w:t>Минздравсоцразвития</w:t>
      </w:r>
      <w:proofErr w:type="spellEnd"/>
      <w:r>
        <w:rPr>
          <w:rFonts w:ascii="Times New Roman" w:hAnsi="Times New Roman"/>
          <w:sz w:val="20"/>
          <w:szCs w:val="20"/>
        </w:rPr>
        <w:t xml:space="preserve"> России от 14.02.2012 N 120.</w:t>
      </w:r>
    </w:p>
  </w:footnote>
  <w:footnote w:id="3">
    <w:p w:rsidR="00455F84" w:rsidRDefault="00455F84" w:rsidP="00455F84">
      <w:pPr>
        <w:pStyle w:val="a5"/>
        <w:rPr>
          <w:sz w:val="20"/>
          <w:szCs w:val="20"/>
        </w:rPr>
      </w:pPr>
      <w:r>
        <w:rPr>
          <w:rStyle w:val="a6"/>
        </w:rPr>
        <w:footnoteRef/>
      </w:r>
      <w:r>
        <w:t xml:space="preserve"> </w:t>
      </w:r>
      <w:r>
        <w:t>утвержден Приказом Минтруда России от 31.12.2013 № 792.</w:t>
      </w:r>
    </w:p>
  </w:footnote>
  <w:footnote w:id="4">
    <w:p w:rsidR="00455F84" w:rsidRDefault="00455F84" w:rsidP="00455F84">
      <w:pPr>
        <w:pStyle w:val="a5"/>
      </w:pPr>
      <w:r>
        <w:rPr>
          <w:rStyle w:val="a6"/>
        </w:rPr>
        <w:footnoteRef/>
      </w:r>
      <w:r>
        <w:t xml:space="preserve"> </w:t>
      </w:r>
      <w:r>
        <w:t>утвержден Приказом Минтруда России от 1.09.2014 № 596.</w:t>
      </w:r>
    </w:p>
  </w:footnote>
  <w:footnote w:id="5">
    <w:p w:rsidR="00455F84" w:rsidRDefault="00455F84" w:rsidP="00455F84">
      <w:pPr>
        <w:pStyle w:val="a3"/>
        <w:spacing w:before="0" w:after="0" w:line="288" w:lineRule="atLeast"/>
        <w:ind w:firstLine="340"/>
        <w:jc w:val="both"/>
        <w:rPr>
          <w:color w:val="000000"/>
          <w:sz w:val="20"/>
          <w:szCs w:val="20"/>
        </w:rPr>
      </w:pPr>
      <w:r>
        <w:rPr>
          <w:rStyle w:val="a6"/>
        </w:rPr>
        <w:footnoteRef/>
      </w:r>
      <w:r>
        <w:t xml:space="preserve"> </w:t>
      </w:r>
      <w:r>
        <w:rPr>
          <w:sz w:val="20"/>
          <w:szCs w:val="20"/>
        </w:rPr>
        <w:t>Рабочая программа учебной дисциплины  «Деонтология в социальной работе</w:t>
      </w:r>
      <w:r>
        <w:rPr>
          <w:color w:val="000000"/>
          <w:sz w:val="20"/>
          <w:szCs w:val="20"/>
        </w:rPr>
        <w:t>»</w:t>
      </w:r>
      <w:r>
        <w:rPr>
          <w:sz w:val="20"/>
          <w:szCs w:val="20"/>
        </w:rPr>
        <w:t xml:space="preserve">/ </w:t>
      </w:r>
      <w:proofErr w:type="spellStart"/>
      <w:r>
        <w:rPr>
          <w:color w:val="000000"/>
          <w:sz w:val="20"/>
          <w:szCs w:val="20"/>
        </w:rPr>
        <w:t>Е.Н.Поддубная</w:t>
      </w:r>
      <w:proofErr w:type="spellEnd"/>
      <w:r>
        <w:rPr>
          <w:color w:val="000000"/>
          <w:sz w:val="20"/>
          <w:szCs w:val="20"/>
        </w:rPr>
        <w:t xml:space="preserve">. // </w:t>
      </w:r>
      <w:proofErr w:type="spellStart"/>
      <w:r>
        <w:rPr>
          <w:color w:val="000000"/>
          <w:sz w:val="20"/>
          <w:szCs w:val="20"/>
        </w:rPr>
        <w:t>М.:Московский</w:t>
      </w:r>
      <w:proofErr w:type="spellEnd"/>
      <w:r>
        <w:rPr>
          <w:color w:val="000000"/>
          <w:sz w:val="20"/>
          <w:szCs w:val="20"/>
        </w:rPr>
        <w:t xml:space="preserve"> государственный медико-стоматологический университет им. </w:t>
      </w:r>
      <w:proofErr w:type="spellStart"/>
      <w:r>
        <w:rPr>
          <w:color w:val="000000"/>
          <w:sz w:val="20"/>
          <w:szCs w:val="20"/>
        </w:rPr>
        <w:t>А.И.Евдокимова</w:t>
      </w:r>
      <w:proofErr w:type="spellEnd"/>
      <w:r>
        <w:rPr>
          <w:color w:val="000000"/>
          <w:sz w:val="20"/>
          <w:szCs w:val="20"/>
        </w:rPr>
        <w:t>, 2014. – 108с.</w:t>
      </w:r>
    </w:p>
    <w:p w:rsidR="00455F84" w:rsidRDefault="00455F84" w:rsidP="00455F84">
      <w:pPr>
        <w:pStyle w:val="a5"/>
        <w:rPr>
          <w:sz w:val="20"/>
          <w:szCs w:val="20"/>
        </w:rPr>
      </w:pPr>
    </w:p>
  </w:footnote>
  <w:footnote w:id="6">
    <w:p w:rsidR="00455F84" w:rsidRDefault="00455F84" w:rsidP="00455F84">
      <w:pPr>
        <w:pStyle w:val="a5"/>
      </w:pPr>
      <w:r>
        <w:rPr>
          <w:rStyle w:val="a6"/>
        </w:rPr>
        <w:footnoteRef/>
      </w:r>
      <w:r>
        <w:t xml:space="preserve"> </w:t>
      </w:r>
      <w:r>
        <w:t>К независимой жизни: пособие для инвалидов» // М.: РООИ «Перспектива», 2001.</w:t>
      </w:r>
    </w:p>
  </w:footnote>
  <w:footnote w:id="7">
    <w:p w:rsidR="00455F84" w:rsidRDefault="00455F84" w:rsidP="00455F84">
      <w:pPr>
        <w:pStyle w:val="a5"/>
      </w:pPr>
      <w:r>
        <w:rPr>
          <w:rStyle w:val="a6"/>
        </w:rPr>
        <w:footnoteRef/>
      </w:r>
      <w:r>
        <w:t xml:space="preserve"> </w:t>
      </w:r>
      <w:r>
        <w:t xml:space="preserve">Сформулированы </w:t>
      </w:r>
      <w:proofErr w:type="spellStart"/>
      <w:r>
        <w:t>Норманом</w:t>
      </w:r>
      <w:proofErr w:type="spellEnd"/>
      <w:r>
        <w:t xml:space="preserve"> </w:t>
      </w:r>
      <w:proofErr w:type="spellStart"/>
      <w:r>
        <w:t>Кюнком</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5"/>
    <w:rsid w:val="00455F84"/>
    <w:rsid w:val="008900D5"/>
    <w:rsid w:val="0090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F84"/>
    <w:pPr>
      <w:spacing w:before="240" w:after="240" w:line="240" w:lineRule="auto"/>
    </w:pPr>
    <w:rPr>
      <w:rFonts w:ascii="Times New Roman" w:eastAsia="Times New Roman" w:hAnsi="Times New Roman"/>
      <w:sz w:val="24"/>
      <w:szCs w:val="24"/>
      <w:lang w:eastAsia="ru-RU"/>
    </w:rPr>
  </w:style>
  <w:style w:type="character" w:customStyle="1" w:styleId="a4">
    <w:name w:val="Текст сноски Знак"/>
    <w:aliases w:val="footnote text Знак Знак,single space Знак,footnote text Знак1 Знак Знак Знак,footnote text Знак1,Текст сноски Знак Знак Знак,Текст сноски Знак Знак Знак Знак Знак Знак Знак,Текст сноски Знак Знак Знак Знак Знак Знак Знак Знак Знак"/>
    <w:basedOn w:val="a0"/>
    <w:link w:val="a5"/>
    <w:uiPriority w:val="99"/>
    <w:semiHidden/>
    <w:locked/>
    <w:rsid w:val="00455F84"/>
    <w:rPr>
      <w:rFonts w:ascii="Times New Roman" w:hAnsi="Times New Roman" w:cs="Times New Roman"/>
      <w:lang w:val="x-none"/>
    </w:rPr>
  </w:style>
  <w:style w:type="paragraph" w:styleId="a5">
    <w:name w:val="footnote text"/>
    <w:aliases w:val="footnote text Знак,single space,footnote text Знак1 Знак Знак,footnote text,Текст сноски Знак Знак,Текст сноски Знак Знак Знак Знак Знак Знак,Текст сноски Знак Знак Знак Знак Знак Знак Знак Знак"/>
    <w:basedOn w:val="a"/>
    <w:link w:val="a4"/>
    <w:uiPriority w:val="99"/>
    <w:semiHidden/>
    <w:unhideWhenUsed/>
    <w:rsid w:val="00455F84"/>
    <w:pPr>
      <w:spacing w:after="0" w:line="240" w:lineRule="auto"/>
      <w:ind w:firstLine="709"/>
      <w:jc w:val="both"/>
    </w:pPr>
    <w:rPr>
      <w:rFonts w:ascii="Times New Roman" w:eastAsiaTheme="minorHAnsi" w:hAnsi="Times New Roman"/>
      <w:lang w:val="x-none"/>
    </w:rPr>
  </w:style>
  <w:style w:type="character" w:customStyle="1" w:styleId="1">
    <w:name w:val="Текст сноски Знак1"/>
    <w:basedOn w:val="a0"/>
    <w:uiPriority w:val="99"/>
    <w:semiHidden/>
    <w:rsid w:val="00455F84"/>
    <w:rPr>
      <w:rFonts w:ascii="Calibri" w:eastAsia="Calibri" w:hAnsi="Calibri" w:cs="Times New Roman"/>
      <w:sz w:val="20"/>
      <w:szCs w:val="20"/>
    </w:rPr>
  </w:style>
  <w:style w:type="character" w:styleId="a6">
    <w:name w:val="footnote reference"/>
    <w:aliases w:val="Знак сноски 1,Знак сноски-FN,Ciae niinee-FN,Referencia nota al pie,4_G"/>
    <w:uiPriority w:val="99"/>
    <w:semiHidden/>
    <w:unhideWhenUsed/>
    <w:rsid w:val="00455F84"/>
    <w:rPr>
      <w:vertAlign w:val="superscript"/>
    </w:rPr>
  </w:style>
  <w:style w:type="paragraph" w:styleId="a7">
    <w:name w:val="Balloon Text"/>
    <w:basedOn w:val="a"/>
    <w:link w:val="a8"/>
    <w:uiPriority w:val="99"/>
    <w:semiHidden/>
    <w:unhideWhenUsed/>
    <w:rsid w:val="00455F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5F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F84"/>
    <w:pPr>
      <w:spacing w:before="240" w:after="240" w:line="240" w:lineRule="auto"/>
    </w:pPr>
    <w:rPr>
      <w:rFonts w:ascii="Times New Roman" w:eastAsia="Times New Roman" w:hAnsi="Times New Roman"/>
      <w:sz w:val="24"/>
      <w:szCs w:val="24"/>
      <w:lang w:eastAsia="ru-RU"/>
    </w:rPr>
  </w:style>
  <w:style w:type="character" w:customStyle="1" w:styleId="a4">
    <w:name w:val="Текст сноски Знак"/>
    <w:aliases w:val="footnote text Знак Знак,single space Знак,footnote text Знак1 Знак Знак Знак,footnote text Знак1,Текст сноски Знак Знак Знак,Текст сноски Знак Знак Знак Знак Знак Знак Знак,Текст сноски Знак Знак Знак Знак Знак Знак Знак Знак Знак"/>
    <w:basedOn w:val="a0"/>
    <w:link w:val="a5"/>
    <w:uiPriority w:val="99"/>
    <w:semiHidden/>
    <w:locked/>
    <w:rsid w:val="00455F84"/>
    <w:rPr>
      <w:rFonts w:ascii="Times New Roman" w:hAnsi="Times New Roman" w:cs="Times New Roman"/>
      <w:lang w:val="x-none"/>
    </w:rPr>
  </w:style>
  <w:style w:type="paragraph" w:styleId="a5">
    <w:name w:val="footnote text"/>
    <w:aliases w:val="footnote text Знак,single space,footnote text Знак1 Знак Знак,footnote text,Текст сноски Знак Знак,Текст сноски Знак Знак Знак Знак Знак Знак,Текст сноски Знак Знак Знак Знак Знак Знак Знак Знак"/>
    <w:basedOn w:val="a"/>
    <w:link w:val="a4"/>
    <w:uiPriority w:val="99"/>
    <w:semiHidden/>
    <w:unhideWhenUsed/>
    <w:rsid w:val="00455F84"/>
    <w:pPr>
      <w:spacing w:after="0" w:line="240" w:lineRule="auto"/>
      <w:ind w:firstLine="709"/>
      <w:jc w:val="both"/>
    </w:pPr>
    <w:rPr>
      <w:rFonts w:ascii="Times New Roman" w:eastAsiaTheme="minorHAnsi" w:hAnsi="Times New Roman"/>
      <w:lang w:val="x-none"/>
    </w:rPr>
  </w:style>
  <w:style w:type="character" w:customStyle="1" w:styleId="1">
    <w:name w:val="Текст сноски Знак1"/>
    <w:basedOn w:val="a0"/>
    <w:uiPriority w:val="99"/>
    <w:semiHidden/>
    <w:rsid w:val="00455F84"/>
    <w:rPr>
      <w:rFonts w:ascii="Calibri" w:eastAsia="Calibri" w:hAnsi="Calibri" w:cs="Times New Roman"/>
      <w:sz w:val="20"/>
      <w:szCs w:val="20"/>
    </w:rPr>
  </w:style>
  <w:style w:type="character" w:styleId="a6">
    <w:name w:val="footnote reference"/>
    <w:aliases w:val="Знак сноски 1,Знак сноски-FN,Ciae niinee-FN,Referencia nota al pie,4_G"/>
    <w:uiPriority w:val="99"/>
    <w:semiHidden/>
    <w:unhideWhenUsed/>
    <w:rsid w:val="00455F84"/>
    <w:rPr>
      <w:vertAlign w:val="superscript"/>
    </w:rPr>
  </w:style>
  <w:style w:type="paragraph" w:styleId="a7">
    <w:name w:val="Balloon Text"/>
    <w:basedOn w:val="a"/>
    <w:link w:val="a8"/>
    <w:uiPriority w:val="99"/>
    <w:semiHidden/>
    <w:unhideWhenUsed/>
    <w:rsid w:val="00455F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5F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2016-11-07T05:43:00Z</dcterms:created>
  <dcterms:modified xsi:type="dcterms:W3CDTF">2016-11-07T05:44:00Z</dcterms:modified>
</cp:coreProperties>
</file>